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7BFB" w14:textId="77777777" w:rsidR="00F92F04" w:rsidRPr="00F92F04" w:rsidRDefault="00F92F04" w:rsidP="00F92F04">
      <w:pPr>
        <w:spacing w:after="0" w:line="240" w:lineRule="auto"/>
        <w:jc w:val="center"/>
        <w:rPr>
          <w:rFonts w:ascii="Times New Roman" w:eastAsia="Times New Roman" w:hAnsi="Times New Roman" w:cs="Times New Roman"/>
          <w:b/>
          <w:lang w:eastAsia="ru-RU"/>
        </w:rPr>
      </w:pPr>
    </w:p>
    <w:p w14:paraId="2DF30D5F" w14:textId="77777777" w:rsidR="00F92F04" w:rsidRPr="00F92F04" w:rsidRDefault="00F92F04" w:rsidP="00F92F04">
      <w:pPr>
        <w:spacing w:after="0" w:line="240" w:lineRule="auto"/>
        <w:jc w:val="center"/>
        <w:rPr>
          <w:rFonts w:ascii="Times New Roman" w:eastAsia="Times New Roman" w:hAnsi="Times New Roman" w:cs="Times New Roman"/>
          <w:b/>
          <w:lang w:eastAsia="ru-RU"/>
        </w:rPr>
      </w:pPr>
      <w:r w:rsidRPr="00F92F04">
        <w:rPr>
          <w:rFonts w:ascii="Times New Roman" w:eastAsia="Times New Roman" w:hAnsi="Times New Roman" w:cs="Times New Roman"/>
          <w:b/>
          <w:lang w:eastAsia="ru-RU"/>
        </w:rPr>
        <w:t xml:space="preserve">Данные по недостаткам </w:t>
      </w:r>
    </w:p>
    <w:p w14:paraId="6054D066" w14:textId="77777777" w:rsidR="00F92F04" w:rsidRPr="00F92F04" w:rsidRDefault="00F92F04" w:rsidP="00F92F04">
      <w:pPr>
        <w:spacing w:after="0" w:line="240" w:lineRule="auto"/>
        <w:jc w:val="center"/>
        <w:rPr>
          <w:rFonts w:ascii="Times New Roman" w:eastAsia="Times New Roman" w:hAnsi="Times New Roman" w:cs="Times New Roman"/>
          <w:b/>
          <w:lang w:eastAsia="ru-RU"/>
        </w:rPr>
      </w:pPr>
      <w:r w:rsidRPr="00F92F04">
        <w:rPr>
          <w:rFonts w:ascii="Times New Roman" w:eastAsia="Times New Roman" w:hAnsi="Times New Roman" w:cs="Times New Roman"/>
          <w:b/>
          <w:lang w:eastAsia="ru-RU"/>
        </w:rPr>
        <w:t>(Государственные стационарные учреждения, психоневрологические интернаты Кемеровской области)</w:t>
      </w:r>
    </w:p>
    <w:p w14:paraId="30CBBF8F" w14:textId="77777777" w:rsidR="00F92F04" w:rsidRPr="00F92F04" w:rsidRDefault="00F92F04" w:rsidP="00F92F04">
      <w:pPr>
        <w:spacing w:after="0" w:line="240" w:lineRule="auto"/>
        <w:jc w:val="center"/>
        <w:rPr>
          <w:rFonts w:ascii="Times New Roman" w:eastAsia="Times New Roman" w:hAnsi="Times New Roman" w:cs="Times New Roman"/>
          <w:b/>
          <w:lang w:eastAsia="ru-RU"/>
        </w:rPr>
      </w:pPr>
      <w:r w:rsidRPr="00F92F04">
        <w:rPr>
          <w:rFonts w:ascii="Times New Roman" w:eastAsia="Times New Roman" w:hAnsi="Times New Roman" w:cs="Times New Roman"/>
          <w:b/>
          <w:lang w:eastAsia="ru-RU"/>
        </w:rPr>
        <w:t xml:space="preserve"> по итогам проведения независимой оценки качества условий оказания услуг за 2018 год</w:t>
      </w:r>
    </w:p>
    <w:tbl>
      <w:tblPr>
        <w:tblStyle w:val="1"/>
        <w:tblW w:w="15371" w:type="dxa"/>
        <w:tblLayout w:type="fixed"/>
        <w:tblLook w:val="04A0" w:firstRow="1" w:lastRow="0" w:firstColumn="1" w:lastColumn="0" w:noHBand="0" w:noVBand="1"/>
      </w:tblPr>
      <w:tblGrid>
        <w:gridCol w:w="2897"/>
        <w:gridCol w:w="5480"/>
        <w:gridCol w:w="5481"/>
        <w:gridCol w:w="1513"/>
      </w:tblGrid>
      <w:tr w:rsidR="00F92F04" w:rsidRPr="00F92F04" w14:paraId="63C8E023" w14:textId="77777777" w:rsidTr="00862786">
        <w:tc>
          <w:tcPr>
            <w:tcW w:w="2897" w:type="dxa"/>
            <w:vMerge w:val="restart"/>
          </w:tcPr>
          <w:p w14:paraId="46E52A0A"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r w:rsidRPr="00F92F04">
              <w:rPr>
                <w:rFonts w:ascii="Times New Roman" w:eastAsia="Times New Roman" w:hAnsi="Times New Roman" w:cs="Times New Roman"/>
              </w:rPr>
              <w:t>ГКУ КО «Гурьевский психоневрологический интернат»</w:t>
            </w:r>
          </w:p>
        </w:tc>
        <w:tc>
          <w:tcPr>
            <w:tcW w:w="10961" w:type="dxa"/>
            <w:gridSpan w:val="2"/>
          </w:tcPr>
          <w:p w14:paraId="608A8EF5"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Times New Roman" w:hAnsi="Times New Roman" w:cs="Times New Roman"/>
                <w:szCs w:val="20"/>
              </w:rPr>
              <w:t>I. Показатели, характеризующие открытость и доступность информации об организации (учреждении)</w:t>
            </w:r>
          </w:p>
        </w:tc>
        <w:tc>
          <w:tcPr>
            <w:tcW w:w="1513" w:type="dxa"/>
            <w:vMerge w:val="restart"/>
          </w:tcPr>
          <w:p w14:paraId="3E9B383A" w14:textId="77777777" w:rsidR="00F92F04" w:rsidRPr="00F92F04" w:rsidRDefault="00F92F04" w:rsidP="00F92F04">
            <w:pPr>
              <w:widowControl w:val="0"/>
              <w:tabs>
                <w:tab w:val="left" w:pos="330"/>
              </w:tabs>
              <w:autoSpaceDE w:val="0"/>
              <w:autoSpaceDN w:val="0"/>
              <w:jc w:val="center"/>
              <w:rPr>
                <w:rFonts w:ascii="Times New Roman" w:eastAsia="Times New Roman" w:hAnsi="Times New Roman" w:cs="Times New Roman"/>
                <w:b/>
              </w:rPr>
            </w:pPr>
            <w:r w:rsidRPr="00F92F04">
              <w:rPr>
                <w:rFonts w:ascii="Times New Roman" w:eastAsia="Times New Roman" w:hAnsi="Times New Roman" w:cs="Times New Roman"/>
                <w:b/>
              </w:rPr>
              <w:t>92,92</w:t>
            </w:r>
          </w:p>
        </w:tc>
      </w:tr>
      <w:tr w:rsidR="00F92F04" w:rsidRPr="00F92F04" w14:paraId="4369DA71" w14:textId="77777777" w:rsidTr="00862786">
        <w:tc>
          <w:tcPr>
            <w:tcW w:w="2897" w:type="dxa"/>
            <w:vMerge/>
          </w:tcPr>
          <w:p w14:paraId="2C4B7B1A"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5480" w:type="dxa"/>
          </w:tcPr>
          <w:p w14:paraId="66BE6CDC"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 xml:space="preserve">На сайте отсутствует информация </w:t>
            </w:r>
          </w:p>
          <w:p w14:paraId="32631AA6"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14:paraId="1F022D45"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о финансово-хозяйственной деятельности (с приложением электронного образа плана финансово-хозяйственной деятельности)</w:t>
            </w:r>
          </w:p>
          <w:p w14:paraId="318F772D"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Calibri" w:hAnsi="Times New Roman" w:cs="Times New Roman"/>
                <w:szCs w:val="20"/>
              </w:rPr>
              <w:t>о структуре сайта, включающая в себя ссылку на официальные сайты органа субъекта Российской Федерации, уполномоченного на осуществление функций</w:t>
            </w:r>
          </w:p>
        </w:tc>
        <w:tc>
          <w:tcPr>
            <w:tcW w:w="5481" w:type="dxa"/>
          </w:tcPr>
          <w:p w14:paraId="67DBBB48" w14:textId="77777777" w:rsidR="00F92F04" w:rsidRPr="00F92F04" w:rsidRDefault="00F92F04" w:rsidP="00F92F04">
            <w:pPr>
              <w:widowControl w:val="0"/>
              <w:autoSpaceDE w:val="0"/>
              <w:autoSpaceDN w:val="0"/>
              <w:rPr>
                <w:rFonts w:ascii="Times New Roman" w:eastAsia="Times New Roman" w:hAnsi="Times New Roman" w:cs="Times New Roman"/>
                <w:szCs w:val="20"/>
              </w:rPr>
            </w:pPr>
          </w:p>
        </w:tc>
        <w:tc>
          <w:tcPr>
            <w:tcW w:w="1513" w:type="dxa"/>
            <w:vMerge/>
          </w:tcPr>
          <w:p w14:paraId="73ACB35D" w14:textId="77777777" w:rsidR="00F92F04" w:rsidRPr="00F92F04" w:rsidRDefault="00F92F04" w:rsidP="00F92F04">
            <w:pPr>
              <w:jc w:val="center"/>
              <w:rPr>
                <w:rFonts w:ascii="Times New Roman" w:eastAsia="Calibri" w:hAnsi="Times New Roman" w:cs="Times New Roman"/>
                <w:b/>
              </w:rPr>
            </w:pPr>
          </w:p>
        </w:tc>
      </w:tr>
      <w:tr w:rsidR="00F92F04" w:rsidRPr="00F92F04" w14:paraId="0B8ED712" w14:textId="77777777" w:rsidTr="00862786">
        <w:tc>
          <w:tcPr>
            <w:tcW w:w="2897" w:type="dxa"/>
            <w:vMerge/>
          </w:tcPr>
          <w:p w14:paraId="4EEDEB01"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0961" w:type="dxa"/>
            <w:gridSpan w:val="2"/>
          </w:tcPr>
          <w:p w14:paraId="185D69EB"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Times New Roman" w:hAnsi="Times New Roman" w:cs="Times New Roman"/>
                <w:szCs w:val="20"/>
              </w:rPr>
              <w:t>II. Показатели, характеризующие комфортность условий предоставления услуг, в том числе время ожидания предоставления услуг</w:t>
            </w:r>
          </w:p>
        </w:tc>
        <w:tc>
          <w:tcPr>
            <w:tcW w:w="1513" w:type="dxa"/>
            <w:vMerge/>
          </w:tcPr>
          <w:p w14:paraId="52B52D11" w14:textId="77777777" w:rsidR="00F92F04" w:rsidRPr="00F92F04" w:rsidRDefault="00F92F04" w:rsidP="00F92F04">
            <w:pPr>
              <w:jc w:val="center"/>
              <w:rPr>
                <w:rFonts w:ascii="Times New Roman" w:eastAsia="Calibri" w:hAnsi="Times New Roman" w:cs="Times New Roman"/>
                <w:b/>
              </w:rPr>
            </w:pPr>
          </w:p>
        </w:tc>
      </w:tr>
      <w:tr w:rsidR="00F92F04" w:rsidRPr="00F92F04" w14:paraId="092E18FA" w14:textId="77777777" w:rsidTr="00862786">
        <w:tc>
          <w:tcPr>
            <w:tcW w:w="2897" w:type="dxa"/>
            <w:vMerge/>
          </w:tcPr>
          <w:p w14:paraId="01DD849E"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5480" w:type="dxa"/>
          </w:tcPr>
          <w:p w14:paraId="2A3541EB"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Транспортная доступность данного учреждения осложнена нерегулярностью рейсов общественного транспорта. Место для парковки имеется, но не соответствует требованиям, по причине близости проезжей части дороги.</w:t>
            </w:r>
          </w:p>
        </w:tc>
        <w:tc>
          <w:tcPr>
            <w:tcW w:w="5481" w:type="dxa"/>
          </w:tcPr>
          <w:p w14:paraId="582EA7C4"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513" w:type="dxa"/>
            <w:vMerge/>
          </w:tcPr>
          <w:p w14:paraId="10E7016B" w14:textId="77777777" w:rsidR="00F92F04" w:rsidRPr="00F92F04" w:rsidRDefault="00F92F04" w:rsidP="00F92F04">
            <w:pPr>
              <w:jc w:val="center"/>
              <w:rPr>
                <w:rFonts w:ascii="Times New Roman" w:eastAsia="Calibri" w:hAnsi="Times New Roman" w:cs="Times New Roman"/>
                <w:b/>
              </w:rPr>
            </w:pPr>
          </w:p>
        </w:tc>
      </w:tr>
      <w:tr w:rsidR="00F92F04" w:rsidRPr="00F92F04" w14:paraId="39A59A84" w14:textId="77777777" w:rsidTr="00862786">
        <w:tc>
          <w:tcPr>
            <w:tcW w:w="2897" w:type="dxa"/>
            <w:vMerge/>
          </w:tcPr>
          <w:p w14:paraId="4880DDA6"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0961" w:type="dxa"/>
            <w:gridSpan w:val="2"/>
          </w:tcPr>
          <w:p w14:paraId="12C4174D"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Times New Roman" w:hAnsi="Times New Roman" w:cs="Times New Roman"/>
                <w:szCs w:val="20"/>
              </w:rPr>
              <w:t>III. Показатели, характеризующие доступность услуг для инвалидов</w:t>
            </w:r>
          </w:p>
        </w:tc>
        <w:tc>
          <w:tcPr>
            <w:tcW w:w="1513" w:type="dxa"/>
            <w:vMerge/>
          </w:tcPr>
          <w:p w14:paraId="07BEB154" w14:textId="77777777" w:rsidR="00F92F04" w:rsidRPr="00F92F04" w:rsidRDefault="00F92F04" w:rsidP="00F92F04">
            <w:pPr>
              <w:jc w:val="center"/>
              <w:rPr>
                <w:rFonts w:ascii="Times New Roman" w:eastAsia="Calibri" w:hAnsi="Times New Roman" w:cs="Times New Roman"/>
                <w:b/>
              </w:rPr>
            </w:pPr>
          </w:p>
        </w:tc>
      </w:tr>
      <w:tr w:rsidR="00F92F04" w:rsidRPr="00F92F04" w14:paraId="4A726E4F" w14:textId="77777777" w:rsidTr="00862786">
        <w:tc>
          <w:tcPr>
            <w:tcW w:w="2897" w:type="dxa"/>
            <w:vMerge/>
          </w:tcPr>
          <w:p w14:paraId="212579DF"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5480" w:type="dxa"/>
          </w:tcPr>
          <w:p w14:paraId="35C1112A"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 xml:space="preserve">Пожелание - асфальтовое покрытие территории сильно изношено, что усложняет </w:t>
            </w:r>
            <w:proofErr w:type="gramStart"/>
            <w:r w:rsidRPr="00F92F04">
              <w:rPr>
                <w:rFonts w:ascii="Times New Roman" w:eastAsia="Calibri" w:hAnsi="Times New Roman" w:cs="Times New Roman"/>
                <w:szCs w:val="20"/>
              </w:rPr>
              <w:t>перемещение  инвалидов</w:t>
            </w:r>
            <w:proofErr w:type="gramEnd"/>
            <w:r w:rsidRPr="00F92F04">
              <w:rPr>
                <w:rFonts w:ascii="Times New Roman" w:eastAsia="Calibri" w:hAnsi="Times New Roman" w:cs="Times New Roman"/>
                <w:szCs w:val="20"/>
              </w:rPr>
              <w:t xml:space="preserve"> проживающих в интернате, необходимо проведение ремонтных работ или полная замена асфальта на территории интерната, так как это дорогостоящие работы бюджет данного учреждения самостоятельно выполнить такие работы не сможет, необходима помощь муниципалитета, либо привлечение внебюджетных (спонсорских) средств. </w:t>
            </w:r>
          </w:p>
          <w:p w14:paraId="4ABC5817"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 xml:space="preserve">Дублирование для инвалидов по слуху и зрению звуковой и зрительной информации, дублирование </w:t>
            </w:r>
            <w:r w:rsidRPr="00F92F04">
              <w:rPr>
                <w:rFonts w:ascii="Times New Roman" w:eastAsia="Calibri" w:hAnsi="Times New Roman" w:cs="Times New Roman"/>
                <w:szCs w:val="20"/>
              </w:rPr>
              <w:lastRenderedPageBreak/>
              <w:t xml:space="preserve">надписей, знаков и иной текстовой и графической информации знаками, выполненными </w:t>
            </w:r>
            <w:proofErr w:type="gramStart"/>
            <w:r w:rsidRPr="00F92F04">
              <w:rPr>
                <w:rFonts w:ascii="Times New Roman" w:eastAsia="Calibri" w:hAnsi="Times New Roman" w:cs="Times New Roman"/>
                <w:szCs w:val="20"/>
              </w:rPr>
              <w:t>рельефно-точечным шрифтом Брайля</w:t>
            </w:r>
            <w:proofErr w:type="gramEnd"/>
            <w:r w:rsidRPr="00F92F04">
              <w:rPr>
                <w:rFonts w:ascii="Times New Roman" w:eastAsia="Calibri" w:hAnsi="Times New Roman" w:cs="Times New Roman"/>
                <w:szCs w:val="20"/>
              </w:rPr>
              <w:t xml:space="preserve"> не производится, отсутствуют услуги сурдопереводчика (</w:t>
            </w:r>
            <w:proofErr w:type="spellStart"/>
            <w:r w:rsidRPr="00F92F04">
              <w:rPr>
                <w:rFonts w:ascii="Times New Roman" w:eastAsia="Calibri" w:hAnsi="Times New Roman" w:cs="Times New Roman"/>
                <w:szCs w:val="20"/>
              </w:rPr>
              <w:t>тифлосурдопереводчика</w:t>
            </w:r>
            <w:proofErr w:type="spellEnd"/>
            <w:r w:rsidRPr="00F92F04">
              <w:rPr>
                <w:rFonts w:ascii="Times New Roman" w:eastAsia="Calibri" w:hAnsi="Times New Roman" w:cs="Times New Roman"/>
                <w:szCs w:val="20"/>
              </w:rPr>
              <w:t>), мероприятия по выполнению данных требований планируются на ближайшее время</w:t>
            </w:r>
          </w:p>
        </w:tc>
        <w:tc>
          <w:tcPr>
            <w:tcW w:w="5481" w:type="dxa"/>
          </w:tcPr>
          <w:p w14:paraId="368C5069" w14:textId="77777777" w:rsidR="00F92F04" w:rsidRPr="00F92F04" w:rsidRDefault="00F92F04" w:rsidP="00F92F04">
            <w:pPr>
              <w:widowControl w:val="0"/>
              <w:autoSpaceDE w:val="0"/>
              <w:autoSpaceDN w:val="0"/>
              <w:rPr>
                <w:rFonts w:ascii="Times New Roman" w:eastAsia="Times New Roman" w:hAnsi="Times New Roman" w:cs="Times New Roman"/>
                <w:szCs w:val="20"/>
              </w:rPr>
            </w:pPr>
          </w:p>
        </w:tc>
        <w:tc>
          <w:tcPr>
            <w:tcW w:w="1513" w:type="dxa"/>
            <w:vMerge/>
          </w:tcPr>
          <w:p w14:paraId="3FF58EC2" w14:textId="77777777" w:rsidR="00F92F04" w:rsidRPr="00F92F04" w:rsidRDefault="00F92F04" w:rsidP="00F92F04">
            <w:pPr>
              <w:jc w:val="center"/>
              <w:rPr>
                <w:rFonts w:ascii="Times New Roman" w:eastAsia="Calibri" w:hAnsi="Times New Roman" w:cs="Times New Roman"/>
                <w:b/>
              </w:rPr>
            </w:pPr>
          </w:p>
        </w:tc>
      </w:tr>
      <w:tr w:rsidR="00F92F04" w:rsidRPr="00F92F04" w14:paraId="1B1EAA4F" w14:textId="77777777" w:rsidTr="00862786">
        <w:tc>
          <w:tcPr>
            <w:tcW w:w="2897" w:type="dxa"/>
            <w:vMerge/>
          </w:tcPr>
          <w:p w14:paraId="22FEB1A1"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0961" w:type="dxa"/>
            <w:gridSpan w:val="2"/>
          </w:tcPr>
          <w:p w14:paraId="1FF13AAB"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Times New Roman" w:hAnsi="Times New Roman" w:cs="Times New Roman"/>
                <w:szCs w:val="20"/>
              </w:rPr>
              <w:t>IV. Показатели, характеризующие доброжелательность, вежливость работников организации (учреждения)</w:t>
            </w:r>
          </w:p>
        </w:tc>
        <w:tc>
          <w:tcPr>
            <w:tcW w:w="1513" w:type="dxa"/>
            <w:vMerge/>
          </w:tcPr>
          <w:p w14:paraId="0464690C" w14:textId="77777777" w:rsidR="00F92F04" w:rsidRPr="00F92F04" w:rsidRDefault="00F92F04" w:rsidP="00F92F04">
            <w:pPr>
              <w:jc w:val="center"/>
              <w:rPr>
                <w:rFonts w:ascii="Times New Roman" w:eastAsia="Calibri" w:hAnsi="Times New Roman" w:cs="Times New Roman"/>
                <w:b/>
              </w:rPr>
            </w:pPr>
          </w:p>
        </w:tc>
      </w:tr>
      <w:tr w:rsidR="00F92F04" w:rsidRPr="00F92F04" w14:paraId="01D74398" w14:textId="77777777" w:rsidTr="00862786">
        <w:tc>
          <w:tcPr>
            <w:tcW w:w="2897" w:type="dxa"/>
            <w:vMerge/>
          </w:tcPr>
          <w:p w14:paraId="02784DFA"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5480" w:type="dxa"/>
          </w:tcPr>
          <w:p w14:paraId="5C5428EA" w14:textId="77777777" w:rsidR="00F92F04" w:rsidRPr="00F92F04" w:rsidRDefault="00F92F04" w:rsidP="00F92F04">
            <w:pPr>
              <w:jc w:val="center"/>
              <w:rPr>
                <w:rFonts w:ascii="Times New Roman" w:eastAsia="Calibri" w:hAnsi="Times New Roman" w:cs="Times New Roman"/>
              </w:rPr>
            </w:pPr>
          </w:p>
        </w:tc>
        <w:tc>
          <w:tcPr>
            <w:tcW w:w="5481" w:type="dxa"/>
          </w:tcPr>
          <w:p w14:paraId="23B28296" w14:textId="77777777" w:rsidR="00F92F04" w:rsidRPr="00F92F04" w:rsidRDefault="00F92F04" w:rsidP="00F92F04">
            <w:pPr>
              <w:widowControl w:val="0"/>
              <w:autoSpaceDE w:val="0"/>
              <w:autoSpaceDN w:val="0"/>
              <w:rPr>
                <w:rFonts w:ascii="Times New Roman" w:eastAsia="Times New Roman" w:hAnsi="Times New Roman" w:cs="Times New Roman"/>
                <w:szCs w:val="20"/>
              </w:rPr>
            </w:pPr>
          </w:p>
        </w:tc>
        <w:tc>
          <w:tcPr>
            <w:tcW w:w="1513" w:type="dxa"/>
            <w:vMerge/>
          </w:tcPr>
          <w:p w14:paraId="12487C5A" w14:textId="77777777" w:rsidR="00F92F04" w:rsidRPr="00F92F04" w:rsidRDefault="00F92F04" w:rsidP="00F92F04">
            <w:pPr>
              <w:jc w:val="center"/>
              <w:rPr>
                <w:rFonts w:ascii="Times New Roman" w:eastAsia="Calibri" w:hAnsi="Times New Roman" w:cs="Times New Roman"/>
                <w:b/>
              </w:rPr>
            </w:pPr>
          </w:p>
        </w:tc>
      </w:tr>
      <w:tr w:rsidR="00F92F04" w:rsidRPr="00F92F04" w14:paraId="0967E473" w14:textId="77777777" w:rsidTr="00862786">
        <w:tc>
          <w:tcPr>
            <w:tcW w:w="2897" w:type="dxa"/>
            <w:vMerge/>
          </w:tcPr>
          <w:p w14:paraId="3A48C8DB"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0961" w:type="dxa"/>
            <w:gridSpan w:val="2"/>
          </w:tcPr>
          <w:p w14:paraId="154E3A9A" w14:textId="77777777" w:rsidR="00F92F04" w:rsidRPr="00F92F04" w:rsidRDefault="00F92F04" w:rsidP="00F92F04">
            <w:pPr>
              <w:widowControl w:val="0"/>
              <w:autoSpaceDE w:val="0"/>
              <w:autoSpaceDN w:val="0"/>
              <w:rPr>
                <w:rFonts w:ascii="Times New Roman" w:eastAsia="Times New Roman" w:hAnsi="Times New Roman" w:cs="Times New Roman"/>
                <w:szCs w:val="20"/>
              </w:rPr>
            </w:pPr>
            <w:r w:rsidRPr="00F92F04">
              <w:rPr>
                <w:rFonts w:ascii="Times New Roman" w:eastAsia="Times New Roman" w:hAnsi="Times New Roman" w:cs="Times New Roman"/>
                <w:szCs w:val="20"/>
              </w:rPr>
              <w:t>V. Показатели, характеризующие удовлетворенность условиями оказания услуг</w:t>
            </w:r>
          </w:p>
        </w:tc>
        <w:tc>
          <w:tcPr>
            <w:tcW w:w="1513" w:type="dxa"/>
            <w:vMerge/>
          </w:tcPr>
          <w:p w14:paraId="752AE389" w14:textId="77777777" w:rsidR="00F92F04" w:rsidRPr="00F92F04" w:rsidRDefault="00F92F04" w:rsidP="00F92F04">
            <w:pPr>
              <w:jc w:val="center"/>
              <w:rPr>
                <w:rFonts w:ascii="Times New Roman" w:eastAsia="Calibri" w:hAnsi="Times New Roman" w:cs="Times New Roman"/>
                <w:b/>
              </w:rPr>
            </w:pPr>
          </w:p>
        </w:tc>
      </w:tr>
      <w:tr w:rsidR="00F92F04" w:rsidRPr="00F92F04" w14:paraId="0F3C8A89" w14:textId="77777777" w:rsidTr="00862786">
        <w:tc>
          <w:tcPr>
            <w:tcW w:w="2897" w:type="dxa"/>
            <w:vMerge/>
          </w:tcPr>
          <w:p w14:paraId="71B3D5FC" w14:textId="77777777"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5480" w:type="dxa"/>
          </w:tcPr>
          <w:p w14:paraId="1B2505F5"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Пожелания из анкет</w:t>
            </w:r>
          </w:p>
          <w:p w14:paraId="76624092" w14:textId="77777777" w:rsidR="00F92F04" w:rsidRPr="00F92F04" w:rsidRDefault="00F92F04" w:rsidP="00F92F04">
            <w:pPr>
              <w:widowControl w:val="0"/>
              <w:autoSpaceDE w:val="0"/>
              <w:autoSpaceDN w:val="0"/>
              <w:rPr>
                <w:rFonts w:ascii="Times New Roman" w:eastAsia="Calibri" w:hAnsi="Times New Roman" w:cs="Times New Roman"/>
                <w:szCs w:val="20"/>
              </w:rPr>
            </w:pPr>
            <w:r w:rsidRPr="00F92F04">
              <w:rPr>
                <w:rFonts w:ascii="Times New Roman" w:eastAsia="Calibri" w:hAnsi="Times New Roman" w:cs="Times New Roman"/>
                <w:szCs w:val="20"/>
              </w:rPr>
              <w:t>Открыть бытовую комнату, мастерскую. Сделать футбольное поле. Открыть спортивный зал. Отремонтировать баню, провести интернет. Заасфальтировать территорию. Купить велотренажер. Приобрести спортивные снаряды. Купить лыжи.</w:t>
            </w:r>
          </w:p>
        </w:tc>
        <w:tc>
          <w:tcPr>
            <w:tcW w:w="5481" w:type="dxa"/>
          </w:tcPr>
          <w:p w14:paraId="32542690" w14:textId="77777777" w:rsidR="00F92F04" w:rsidRPr="00F92F04" w:rsidRDefault="00F92F04" w:rsidP="00F92F04">
            <w:pPr>
              <w:widowControl w:val="0"/>
              <w:autoSpaceDE w:val="0"/>
              <w:autoSpaceDN w:val="0"/>
              <w:rPr>
                <w:rFonts w:ascii="Times New Roman" w:eastAsia="Times New Roman" w:hAnsi="Times New Roman" w:cs="Times New Roman"/>
                <w:szCs w:val="20"/>
              </w:rPr>
            </w:pPr>
          </w:p>
        </w:tc>
        <w:tc>
          <w:tcPr>
            <w:tcW w:w="1513" w:type="dxa"/>
            <w:vMerge/>
          </w:tcPr>
          <w:p w14:paraId="61583029" w14:textId="77777777" w:rsidR="00F92F04" w:rsidRPr="00F92F04" w:rsidRDefault="00F92F04" w:rsidP="00F92F04">
            <w:pPr>
              <w:jc w:val="center"/>
              <w:rPr>
                <w:rFonts w:ascii="Times New Roman" w:eastAsia="Calibri" w:hAnsi="Times New Roman" w:cs="Times New Roman"/>
                <w:b/>
              </w:rPr>
            </w:pPr>
          </w:p>
        </w:tc>
      </w:tr>
      <w:tr w:rsidR="00F92F04" w:rsidRPr="00F92F04" w14:paraId="0457BFEC" w14:textId="77777777" w:rsidTr="00F92F04">
        <w:tc>
          <w:tcPr>
            <w:tcW w:w="15371" w:type="dxa"/>
            <w:gridSpan w:val="4"/>
            <w:shd w:val="clear" w:color="auto" w:fill="BFBFBF"/>
          </w:tcPr>
          <w:p w14:paraId="209B63FE" w14:textId="77777777" w:rsidR="00F92F04" w:rsidRPr="00F92F04" w:rsidRDefault="00F92F04" w:rsidP="00F92F04">
            <w:pPr>
              <w:jc w:val="center"/>
              <w:rPr>
                <w:rFonts w:ascii="Times New Roman" w:eastAsia="Calibri" w:hAnsi="Times New Roman" w:cs="Times New Roman"/>
                <w:b/>
              </w:rPr>
            </w:pPr>
          </w:p>
        </w:tc>
      </w:tr>
      <w:tr w:rsidR="00F92F04" w:rsidRPr="00F92F04" w14:paraId="797111E8" w14:textId="77777777" w:rsidTr="00862786">
        <w:tc>
          <w:tcPr>
            <w:tcW w:w="2897" w:type="dxa"/>
          </w:tcPr>
          <w:p w14:paraId="356A8080" w14:textId="23003ABA" w:rsidR="00F92F04" w:rsidRPr="00F92F04" w:rsidRDefault="00F92F04" w:rsidP="00F92F04">
            <w:pPr>
              <w:widowControl w:val="0"/>
              <w:tabs>
                <w:tab w:val="left" w:pos="330"/>
              </w:tabs>
              <w:autoSpaceDE w:val="0"/>
              <w:autoSpaceDN w:val="0"/>
              <w:rPr>
                <w:rFonts w:ascii="Times New Roman" w:eastAsia="Times New Roman" w:hAnsi="Times New Roman" w:cs="Times New Roman"/>
              </w:rPr>
            </w:pPr>
          </w:p>
        </w:tc>
        <w:tc>
          <w:tcPr>
            <w:tcW w:w="10961" w:type="dxa"/>
            <w:gridSpan w:val="2"/>
          </w:tcPr>
          <w:p w14:paraId="51D07814" w14:textId="12780FBB" w:rsidR="00F92F04" w:rsidRPr="00F92F04" w:rsidRDefault="00F92F04" w:rsidP="00F92F04">
            <w:pPr>
              <w:widowControl w:val="0"/>
              <w:autoSpaceDE w:val="0"/>
              <w:autoSpaceDN w:val="0"/>
              <w:rPr>
                <w:rFonts w:ascii="Times New Roman" w:eastAsia="Times New Roman" w:hAnsi="Times New Roman" w:cs="Times New Roman"/>
                <w:szCs w:val="20"/>
              </w:rPr>
            </w:pPr>
          </w:p>
        </w:tc>
        <w:tc>
          <w:tcPr>
            <w:tcW w:w="1513" w:type="dxa"/>
          </w:tcPr>
          <w:p w14:paraId="459B7F57" w14:textId="01C8E14E" w:rsidR="00F92F04" w:rsidRPr="00F92F04" w:rsidRDefault="00F92F04" w:rsidP="00F92F04">
            <w:pPr>
              <w:widowControl w:val="0"/>
              <w:tabs>
                <w:tab w:val="left" w:pos="330"/>
              </w:tabs>
              <w:autoSpaceDE w:val="0"/>
              <w:autoSpaceDN w:val="0"/>
              <w:jc w:val="center"/>
              <w:rPr>
                <w:rFonts w:ascii="Times New Roman" w:eastAsia="Times New Roman" w:hAnsi="Times New Roman" w:cs="Times New Roman"/>
                <w:b/>
              </w:rPr>
            </w:pPr>
          </w:p>
        </w:tc>
      </w:tr>
    </w:tbl>
    <w:p w14:paraId="20F0C1ED" w14:textId="77777777" w:rsidR="00D00A29" w:rsidRDefault="00D00A29"/>
    <w:sectPr w:rsidR="00D00A29" w:rsidSect="00F92F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D3"/>
    <w:rsid w:val="004B3ED3"/>
    <w:rsid w:val="00D00A29"/>
    <w:rsid w:val="00F9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CA8B-0A51-49F9-92DC-9D9AEAF3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9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9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2023-05-24T03:07:00Z</dcterms:created>
  <dcterms:modified xsi:type="dcterms:W3CDTF">2023-05-24T03:08:00Z</dcterms:modified>
</cp:coreProperties>
</file>